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34A" w:rsidRPr="00492D68" w:rsidRDefault="0064234A" w:rsidP="0064234A">
      <w:pPr>
        <w:rPr>
          <w:b/>
          <w:bCs/>
        </w:rPr>
      </w:pPr>
      <w:proofErr w:type="spellStart"/>
      <w:r w:rsidRPr="00492D68">
        <w:rPr>
          <w:b/>
          <w:bCs/>
        </w:rPr>
        <w:t>Prop</w:t>
      </w:r>
      <w:proofErr w:type="spellEnd"/>
      <w:r w:rsidRPr="00492D68">
        <w:rPr>
          <w:b/>
          <w:bCs/>
        </w:rPr>
        <w:t>. 1 S (2021-2022)</w:t>
      </w:r>
    </w:p>
    <w:p w:rsidR="0064234A" w:rsidRDefault="0064234A" w:rsidP="0064234A">
      <w:pPr>
        <w:rPr>
          <w:b/>
          <w:bCs/>
        </w:rPr>
      </w:pPr>
    </w:p>
    <w:p w:rsidR="0064234A" w:rsidRPr="00492D68" w:rsidRDefault="0064234A" w:rsidP="0064234A">
      <w:pPr>
        <w:rPr>
          <w:b/>
          <w:bCs/>
        </w:rPr>
      </w:pPr>
      <w:r w:rsidRPr="00492D68">
        <w:rPr>
          <w:b/>
          <w:bCs/>
        </w:rPr>
        <w:t>Høring om</w:t>
      </w:r>
    </w:p>
    <w:p w:rsidR="0064234A" w:rsidRPr="00492D68" w:rsidRDefault="0064234A" w:rsidP="0064234A">
      <w:pPr>
        <w:rPr>
          <w:b/>
          <w:bCs/>
        </w:rPr>
      </w:pPr>
      <w:r w:rsidRPr="00492D68">
        <w:rPr>
          <w:b/>
          <w:bCs/>
        </w:rPr>
        <w:t>Statsbudsjettet 2022 (kapitler fordelt til næringskomiteen)</w:t>
      </w:r>
    </w:p>
    <w:p w:rsidR="0064234A" w:rsidRDefault="0064234A" w:rsidP="0064234A">
      <w:r>
        <w:t xml:space="preserve">Høringsinnspill fra Tax Justice Network – Norge til Stortingets næringskomité. </w:t>
      </w:r>
    </w:p>
    <w:p w:rsidR="0064234A" w:rsidRDefault="0064234A" w:rsidP="00332585">
      <w:pPr>
        <w:rPr>
          <w:rFonts w:ascii="Times New Roman" w:eastAsia="Times New Roman" w:hAnsi="Times New Roman" w:cs="Times New Roman"/>
          <w:lang w:eastAsia="nb-NO"/>
        </w:rPr>
      </w:pPr>
    </w:p>
    <w:p w:rsidR="00332585" w:rsidRPr="0064234A" w:rsidRDefault="00332585" w:rsidP="00332585">
      <w:pPr>
        <w:rPr>
          <w:rFonts w:ascii="Times New Roman" w:eastAsia="Times New Roman" w:hAnsi="Times New Roman" w:cs="Times New Roman"/>
          <w:sz w:val="28"/>
          <w:u w:val="single"/>
          <w:lang w:eastAsia="nb-NO"/>
        </w:rPr>
      </w:pPr>
      <w:r w:rsidRPr="0064234A">
        <w:rPr>
          <w:rFonts w:ascii="Times New Roman" w:eastAsia="Times New Roman" w:hAnsi="Times New Roman" w:cs="Times New Roman"/>
          <w:sz w:val="28"/>
          <w:u w:val="single"/>
          <w:lang w:eastAsia="nb-NO"/>
        </w:rPr>
        <w:t xml:space="preserve">Å etablere en offentlig løsning med informasjon om eiere av aksjeselskaper </w:t>
      </w:r>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lang w:eastAsia="nb-NO"/>
        </w:rPr>
        <w:t>Stortinget vedtok i 2014 å innføre en offentlig løsning med informasjon om eiere av aksjeselskaper.</w:t>
      </w:r>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lang w:eastAsia="nb-NO"/>
        </w:rPr>
        <w:t> Vedtak nr. 496, 16. juni 2014</w:t>
      </w:r>
      <w:bookmarkStart w:id="0" w:name="_GoBack"/>
      <w:bookmarkEnd w:id="0"/>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i/>
          <w:iCs/>
          <w:lang w:eastAsia="nb-NO"/>
        </w:rPr>
        <w:t xml:space="preserve">«Stortinget ber regjeringen etablere en offentlig løsning med informasjon om eiere av aksjeselskaper som sikrer større </w:t>
      </w:r>
      <w:proofErr w:type="spellStart"/>
      <w:r w:rsidRPr="00332585">
        <w:rPr>
          <w:rFonts w:ascii="Times New Roman" w:eastAsia="Times New Roman" w:hAnsi="Times New Roman" w:cs="Times New Roman"/>
          <w:i/>
          <w:iCs/>
          <w:lang w:eastAsia="nb-NO"/>
        </w:rPr>
        <w:t>åpenhet</w:t>
      </w:r>
      <w:proofErr w:type="spellEnd"/>
      <w:r w:rsidRPr="00332585">
        <w:rPr>
          <w:rFonts w:ascii="Times New Roman" w:eastAsia="Times New Roman" w:hAnsi="Times New Roman" w:cs="Times New Roman"/>
          <w:i/>
          <w:iCs/>
          <w:lang w:eastAsia="nb-NO"/>
        </w:rPr>
        <w:t xml:space="preserve">, med etablering i løpet av 2015.» </w:t>
      </w:r>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b/>
          <w:bCs/>
          <w:lang w:eastAsia="nb-NO"/>
        </w:rPr>
        <w:t>Dagens åpenhetsløsning oppfyller ikke loven på en tilfredsstillende måte</w:t>
      </w:r>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lang w:eastAsia="nb-NO"/>
        </w:rPr>
        <w:t>I følge aksjeloven og allmennaksjeloven skal informasjon om aksjeeiere være tilgjengelige for enhver i dag. Dessverre er imidlertid realiteten at brukere opplever at oppdatert aksjeeierinformasjon er lite tilgjengelig. Dagens ordning er at aksjeselskaper rapporterer aksjonærlister til Skatteetaten ved slutten av kalenderåret. Dette samles i Skatteetatens aksjonærregister. På forespørsel kan det gis innsyn til allmennheten i dette registeret, og pressen og private tjenestetilbydere benytter denne anledningen til å formidle informasjon om aksjeeierskap på private løsninger som aksjeeiere.no. Ved dagens ordning kan det gå opp mot halvannet år før faktiske endringer i aksjeeierskap synliggjøres i disse løsningene, basert på innsyn i Skatteetatens aksjonæropplysninger. </w:t>
      </w:r>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b/>
          <w:bCs/>
          <w:lang w:eastAsia="nb-NO"/>
        </w:rPr>
        <w:t>Stortingets vedtak om et offentlig aksjeeierregister – et viktig vedtak som nå trues</w:t>
      </w:r>
      <w:r w:rsidRPr="00332585">
        <w:rPr>
          <w:rFonts w:ascii="Times New Roman" w:eastAsia="Times New Roman" w:hAnsi="Times New Roman" w:cs="Times New Roman"/>
          <w:lang w:eastAsia="nb-NO"/>
        </w:rPr>
        <w:t> </w:t>
      </w:r>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lang w:eastAsia="nb-NO"/>
        </w:rPr>
        <w:t xml:space="preserve">Stortingsvedtaket fra 2014 var derfor et viktig vedtak, og et offentlig aksjonærregister vil kunne bli et svært samfunnsnyttig tiltak, dersom Stortingets næringskomité hindrer at det nå blir lagt i skuffen. Vi frykter imidlertid at vi ikke vil få noe offentlig aksjeeierregister dersom komiteen aksepterer det som står i Nærings- og Fiskeridepartementets </w:t>
      </w:r>
      <w:proofErr w:type="spellStart"/>
      <w:r w:rsidRPr="00332585">
        <w:rPr>
          <w:rFonts w:ascii="Times New Roman" w:eastAsia="Times New Roman" w:hAnsi="Times New Roman" w:cs="Times New Roman"/>
          <w:lang w:eastAsia="nb-NO"/>
        </w:rPr>
        <w:t>Prop</w:t>
      </w:r>
      <w:proofErr w:type="spellEnd"/>
      <w:r w:rsidRPr="00332585">
        <w:rPr>
          <w:rFonts w:ascii="Times New Roman" w:eastAsia="Times New Roman" w:hAnsi="Times New Roman" w:cs="Times New Roman"/>
          <w:lang w:eastAsia="nb-NO"/>
        </w:rPr>
        <w:t>. 1 S (2021– 2022), s.56. Departementet skriver at de nå anser vedtaket om å etablere en offentlig løsning om informasjon om eiere av aksjeselskaper som oppfylt. Begrunnelsen er at Skatteetaten og Brønnøysundregistrene i 2021 ferdigstilte en konseptvalgsutredning om alternativer for en slik løsning. En utredning er vel og bra, men det er ikke det samme som å få etablert en offentlig løsning. </w:t>
      </w:r>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lang w:eastAsia="nb-NO"/>
        </w:rPr>
        <w:t>Stortinget har gjentatte ganger etterspurt fremdrift med å få løsningen på plass. I 2020 og 2021 har Regjeringen endelig satt ressurser inn på å etablere en løsning, ved at Skatteetaten og Brønnøysundregistrene har gjennomført en konseptutvalgsutredning for å peke ut alternative løsninger for et offentlig, oppdatert register over alle aksjeeiere i norske selskap. Konseptvalgsutredningen ble lagt fram for Næringsdepartementet 28. juni 2021, men har ikke blitt offentliggjort. </w:t>
      </w:r>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b/>
          <w:bCs/>
          <w:lang w:eastAsia="nb-NO"/>
        </w:rPr>
        <w:t>Hvorfor trengs et offentlig aksjeeierregister?</w:t>
      </w:r>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lang w:eastAsia="nb-NO"/>
        </w:rPr>
        <w:lastRenderedPageBreak/>
        <w:t>Tilgjengeliggjøring av aksjonærinformasjon er viktig av mange grunner. Offentlighetens tilgang til informasjon om eierforhold i næringslivet er avgjørende for et åpent og demokratisk samfunn, og for blant annet å avdekke og forebygge korrupsjon, innsidehandel og annen misbruk. Tilgjengeliggjøring av data er også en råvare for næringsutvikling: Næringslivet får mulighet til å utvikle nye tjenester, produkter og forretningsmodeller basert på tilgang til offentlig informasjon.</w:t>
      </w:r>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lang w:eastAsia="nb-NO"/>
        </w:rPr>
        <w:t>At offentligheten kan få tilgang til innsyn om sanntidsinformasjon om aksjeeiere på forespørsel til selskap sikrer ikke den samme åpenheten. Et eksempel: Granskere, gravejournalister og etterforskere vil ofte unngå å gå til selskap for å etterspørre aksjonærlister fra aksjeeierboken, da dette kan «varsle» aktører med lite hederlige motiver om at virksomheten er i søkelyset, og dette kan føre til at de tar grep for å skjule viktig informasjon og bevismateriale. Alternativet, sider som aksjeeiere.no, kan som nevnt være utdatert informasjon. </w:t>
      </w:r>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b/>
          <w:bCs/>
          <w:lang w:eastAsia="nb-NO"/>
        </w:rPr>
        <w:t>Vil ikke behovet for større åpenhet bli oppfylt ved et nytt register for reelle rettighetshavere?</w:t>
      </w:r>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lang w:eastAsia="nb-NO"/>
        </w:rPr>
        <w:t>Brønnøysundregistrene er gitt oppgaven med å etablere et register over reelle rettighetshavere. Dette er et helt annet register enn et offentlig aksjeeierregister. De to registrene er begge viktige tiltak for større åpenhet om eierskapsforhold, men har forskjellige formål. Rettighetshaverregisteret vil ikke svare på behovet for større åpenhet om alle aksjeeiere som er bakgrunnen for Stortingsvedtaket nevnt over. Et aksjeeierregister vil gi sanntidsoppdatert informasjon om alle aksjeeiere (førsteledds eierskap) i et selskap. Register for reelle rettighetshavere vil gi informasjon om fysiske personer som direkte eller indirekte eier eller kontrollerer selskap og andre juridiske personer (vanligvis personer som har over 25% aksjeeierskap).</w:t>
      </w:r>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lang w:eastAsia="nb-NO"/>
        </w:rPr>
        <w:t xml:space="preserve">De to registrene utfyller hverandre, og vil sammen gi offentligheten et godt bilde av eierskapsforhold i norske selskap. For de fleste små og mellomstore norske selskap vil etableringen av et offentlig aksjeeierregister være avgjørende for å minske rapporteringsbyrden ved å etterleve forpliktelsene til register for reelle rettighetshavere. Mange små- og mellomstore norske selskaper har en norsk majoritetseier som da vil være «reell rettighetshaver» for selskapet. Disse opplysningene vil kunne gå direkte fra et nytt aksjeeierregister og sørge for forhåndsutfylling av informasjonen som skal innrapporteres fra selskapet om hvem som er reell rettighetshaver. Dersom Departementet nå stanser utviklingen av aksjeeierregisteret vil altså rapporteringsbyrden for næringslivet </w:t>
      </w:r>
      <w:r w:rsidRPr="00332585">
        <w:rPr>
          <w:rFonts w:ascii="Times New Roman" w:eastAsia="Times New Roman" w:hAnsi="Times New Roman" w:cs="Times New Roman"/>
          <w:i/>
          <w:iCs/>
          <w:lang w:eastAsia="nb-NO"/>
        </w:rPr>
        <w:t xml:space="preserve">øke, </w:t>
      </w:r>
      <w:r w:rsidRPr="00332585">
        <w:rPr>
          <w:rFonts w:ascii="Times New Roman" w:eastAsia="Times New Roman" w:hAnsi="Times New Roman" w:cs="Times New Roman"/>
          <w:lang w:eastAsia="nb-NO"/>
        </w:rPr>
        <w:t>ikke bli mindre.</w:t>
      </w:r>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b/>
          <w:bCs/>
          <w:lang w:eastAsia="nb-NO"/>
        </w:rPr>
        <w:t>Avslutning</w:t>
      </w:r>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lang w:eastAsia="nb-NO"/>
        </w:rPr>
        <w:t>Det vil være et alvorlig tilbakestøt for åpenheten i norsk næringsliv dersom arbeidet for en norsk, offentlig løsning for aksjeeierinformasjon nå strander, slik Departementets forslag åpner for.</w:t>
      </w:r>
      <w:r w:rsidRPr="00332585">
        <w:rPr>
          <w:rFonts w:ascii="Times New Roman" w:eastAsia="Times New Roman" w:hAnsi="Times New Roman" w:cs="Times New Roman"/>
          <w:lang w:eastAsia="nb-NO"/>
        </w:rPr>
        <w:br/>
      </w:r>
      <w:r w:rsidRPr="00332585">
        <w:rPr>
          <w:rFonts w:ascii="Times New Roman" w:eastAsia="Times New Roman" w:hAnsi="Times New Roman" w:cs="Times New Roman"/>
          <w:lang w:eastAsia="nb-NO"/>
        </w:rPr>
        <w:br/>
        <w:t>Vi vil også påpeke at det ikke er satt av midler i budsjettet til Brønnøysundregistrene til å utvikle et offentlig aksjeeierregister, og ber komiteen sikre at det avsettes tilstrekkelig midler for å sikre fremdrift i prosjektet. </w:t>
      </w:r>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b/>
          <w:bCs/>
          <w:lang w:eastAsia="nb-NO"/>
        </w:rPr>
        <w:t>Forslag til merknad:</w:t>
      </w:r>
    </w:p>
    <w:p w:rsidR="00332585" w:rsidRPr="00332585" w:rsidRDefault="00332585" w:rsidP="00332585">
      <w:pPr>
        <w:spacing w:before="100" w:beforeAutospacing="1" w:after="100" w:afterAutospacing="1"/>
        <w:rPr>
          <w:rFonts w:ascii="Times New Roman" w:eastAsia="Times New Roman" w:hAnsi="Times New Roman" w:cs="Times New Roman"/>
          <w:lang w:eastAsia="nb-NO"/>
        </w:rPr>
      </w:pPr>
      <w:r w:rsidRPr="00332585">
        <w:rPr>
          <w:rFonts w:ascii="Times New Roman" w:eastAsia="Times New Roman" w:hAnsi="Times New Roman" w:cs="Times New Roman"/>
          <w:lang w:eastAsia="nb-NO"/>
        </w:rPr>
        <w:lastRenderedPageBreak/>
        <w:t xml:space="preserve">«Komiteen viser til Nærings- og fiskeridepartementets rapportering på anmodningsvedtak nr. 496 16. juni 2014 om å etablere en offentlig løsning om eiere av aksjeselskaper. Komiteen merker seg at Regjeringen har gjennomført en </w:t>
      </w:r>
      <w:proofErr w:type="spellStart"/>
      <w:r w:rsidRPr="00332585">
        <w:rPr>
          <w:rFonts w:ascii="Times New Roman" w:eastAsia="Times New Roman" w:hAnsi="Times New Roman" w:cs="Times New Roman"/>
          <w:lang w:eastAsia="nb-NO"/>
        </w:rPr>
        <w:t>konseptvalgutredning</w:t>
      </w:r>
      <w:proofErr w:type="spellEnd"/>
      <w:r w:rsidRPr="00332585">
        <w:rPr>
          <w:rFonts w:ascii="Times New Roman" w:eastAsia="Times New Roman" w:hAnsi="Times New Roman" w:cs="Times New Roman"/>
          <w:lang w:eastAsia="nb-NO"/>
        </w:rPr>
        <w:t>. Komiteen vil understreke at vedtaket handler om å etablere en offentlig løsning for aksjeeierinformasjon som lenge har vært etterspurt av Stortinget, og som vil være et viktig tiltak for åpenhet i samfunnet, mot korrupsjon og for effektivisering i næringslivet. Komiteen vil understreke at arbeidet med å følge opp anmodningsvedtak nr. 496 ikke er ferdigstilt med gjennomføringen av en konseptvalgsutredning av alternative løsninger. Komiteen ber Nærings- og fiskeridepartementet legge frem for Stortinget forslag til å etablere en offentlig løsning med informasjon om eiere av aksjeselskaper, i henhold til det opprinnelige anmodningsvedtaket. Komiteen ber Nærings- og fiskeridepartementet avsette tilstrekkelig midler til Brønnøysundregistrene for å sikre fremdrift i prosjektet.»</w:t>
      </w:r>
    </w:p>
    <w:p w:rsidR="004A7074" w:rsidRPr="00332585" w:rsidRDefault="0064234A" w:rsidP="00332585"/>
    <w:sectPr w:rsidR="004A7074" w:rsidRPr="00332585" w:rsidSect="00713C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27"/>
    <w:rsid w:val="00332585"/>
    <w:rsid w:val="00337A27"/>
    <w:rsid w:val="0064234A"/>
    <w:rsid w:val="006D220C"/>
    <w:rsid w:val="00713C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22330C7"/>
  <w14:defaultImageDpi w14:val="32767"/>
  <w15:chartTrackingRefBased/>
  <w15:docId w15:val="{D0726113-931C-B742-A9AF-05685085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37A2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337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32172">
      <w:bodyDiv w:val="1"/>
      <w:marLeft w:val="0"/>
      <w:marRight w:val="0"/>
      <w:marTop w:val="0"/>
      <w:marBottom w:val="0"/>
      <w:divBdr>
        <w:top w:val="none" w:sz="0" w:space="0" w:color="auto"/>
        <w:left w:val="none" w:sz="0" w:space="0" w:color="auto"/>
        <w:bottom w:val="none" w:sz="0" w:space="0" w:color="auto"/>
        <w:right w:val="none" w:sz="0" w:space="0" w:color="auto"/>
      </w:divBdr>
    </w:div>
    <w:div w:id="14388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5822</Characters>
  <Application>Microsoft Office Word</Application>
  <DocSecurity>0</DocSecurity>
  <Lines>48</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Ringstad</dc:creator>
  <cp:keywords/>
  <dc:description/>
  <cp:lastModifiedBy>Peter Ringstad</cp:lastModifiedBy>
  <cp:revision>3</cp:revision>
  <dcterms:created xsi:type="dcterms:W3CDTF">2021-10-21T09:21:00Z</dcterms:created>
  <dcterms:modified xsi:type="dcterms:W3CDTF">2021-10-26T09:15:00Z</dcterms:modified>
</cp:coreProperties>
</file>